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ПАСПОРТ УСЛУГИ (ПРОЦЕССА) СЕТЕВОЙ ОРГАНИЗАЦИИ</w:t>
      </w:r>
    </w:p>
    <w:p w:rsidR="00326A4A" w:rsidRPr="000635C4" w:rsidRDefault="00326A4A" w:rsidP="00326A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Акционерное Общество</w:t>
      </w:r>
      <w:r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5C4">
        <w:rPr>
          <w:rFonts w:ascii="Times New Roman" w:hAnsi="Times New Roman" w:cs="Times New Roman"/>
          <w:b/>
          <w:sz w:val="24"/>
          <w:szCs w:val="24"/>
        </w:rPr>
        <w:t>Контроль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</w:t>
      </w:r>
    </w:p>
    <w:p w:rsidR="00735D02" w:rsidRPr="000635C4" w:rsidRDefault="00735D02" w:rsidP="00735D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Круг заявителей:</w:t>
      </w:r>
      <w:r w:rsidR="00326A4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326A4A" w:rsidRPr="00326A4A">
        <w:rPr>
          <w:rFonts w:ascii="Times New Roman" w:eastAsia="Calibri" w:hAnsi="Times New Roman" w:cs="Times New Roman"/>
          <w:sz w:val="24"/>
          <w:szCs w:val="24"/>
          <w:lang w:eastAsia="en-US"/>
        </w:rPr>
        <w:t>АО</w:t>
      </w:r>
      <w:r w:rsidR="00326A4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«ВВЭК»</w:t>
      </w:r>
      <w:r w:rsidRPr="000635C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интересах </w:t>
      </w:r>
      <w:r w:rsidRPr="000635C4">
        <w:rPr>
          <w:rFonts w:ascii="Times New Roman" w:eastAsia="Times New Roman" w:hAnsi="Times New Roman" w:cs="Times New Roman"/>
          <w:sz w:val="24"/>
          <w:szCs w:val="24"/>
        </w:rPr>
        <w:t>физических и юридических лиц, индивидуальных предпринимателей.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Размер платы за предоставление услуги (процесса) и основание ее взимания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: отсутствует.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Условия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): наличие технологического присоединения к сетям </w:t>
      </w:r>
      <w:r w:rsidR="00326A4A" w:rsidRPr="00326A4A">
        <w:rPr>
          <w:rFonts w:ascii="Times New Roman" w:eastAsia="Calibri" w:hAnsi="Times New Roman" w:cs="Times New Roman"/>
          <w:sz w:val="24"/>
          <w:szCs w:val="24"/>
          <w:lang w:eastAsia="en-US"/>
        </w:rPr>
        <w:t>АО</w:t>
      </w:r>
      <w:r w:rsidR="00326A4A">
        <w:rPr>
          <w:rFonts w:ascii="Times New Roman" w:eastAsia="Times New Roman" w:hAnsi="Times New Roman" w:cs="Times New Roman"/>
          <w:bCs/>
          <w:sz w:val="24"/>
          <w:szCs w:val="24"/>
        </w:rPr>
        <w:t xml:space="preserve"> «ВВЭК»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, заключенного акта разграничения балансовой принадлежности электросетей, договора электроснабжения с энергосбытовой организацией.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 оказания услуги (процесса):</w:t>
      </w:r>
      <w:r w:rsidRPr="000635C4">
        <w:rPr>
          <w:rFonts w:ascii="Times New Roman" w:eastAsia="Times New Roman" w:hAnsi="Times New Roman"/>
          <w:sz w:val="24"/>
          <w:szCs w:val="24"/>
        </w:rPr>
        <w:t xml:space="preserve"> 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Выдача протокола с результатами измерений и заключением о соответствии (несоответствии) техническим регламентам и иным обязательным требованиям.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Общий срок оказания услуги (процесса</w:t>
      </w:r>
      <w:r w:rsidRPr="000635C4">
        <w:rPr>
          <w:rFonts w:ascii="Times New Roman" w:eastAsia="Calibri" w:hAnsi="Times New Roman" w:cs="Times New Roman"/>
          <w:sz w:val="24"/>
          <w:szCs w:val="24"/>
          <w:lang w:eastAsia="en-US"/>
        </w:rPr>
        <w:t>): 14 рабочих дней.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Состав, последовательность и сроки оказания услуги (процесса):</w:t>
      </w:r>
    </w:p>
    <w:p w:rsidR="00735D02" w:rsidRPr="000635C4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W w:w="1516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2410"/>
        <w:gridCol w:w="3402"/>
        <w:gridCol w:w="2835"/>
      </w:tblGrid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N 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п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</w:t>
            </w:r>
            <w:bookmarkStart w:id="0" w:name="_GoBack"/>
            <w:bookmarkEnd w:id="0"/>
            <w:r w:rsidRPr="000635C4">
              <w:rPr>
                <w:rFonts w:ascii="Times New Roman" w:eastAsia="Calibri" w:hAnsi="Times New Roman" w:cs="Times New Roman"/>
                <w:lang w:eastAsia="en-US"/>
              </w:rPr>
              <w:t>ние/условия этапа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нормативный правовой акт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Подача заявки на проведение контроля показателей качества электрической энергии в точках присоединения энергопринимающих установок потребителя электрической энергии к электрическим сетям сетевой организации.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Содержание заявки: реквизиты заявителя, место нахождения энергопринимающих устройств, номер и дата акта разграничения балансовой принадлежности электросетей, номер и дата договора электроснабжения с энергосбытовой организацией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F45253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Письменно почтой, </w:t>
            </w:r>
            <w:r w:rsidR="00F45253"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в </w:t>
            </w: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электронной форме, с использованием телефонной связи.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организаций».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Выбор контрольных пунктов для производства измерений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 Анализ перечня распределительных сетей, заявляемых на сертификацию.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 Систематизация и анализ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Эксплуатационных данных и технической документации, проведение необходимых расчетов.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 Выбор наиболее характерных контрольных точек.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lastRenderedPageBreak/>
              <w:t>4. Согласование сроков проведения инструментальных измерений.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proofErr w:type="gramStart"/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lastRenderedPageBreak/>
              <w:t>Письменно (перечень пунктов контроля - акт выбора контрольных</w:t>
            </w:r>
            <w:proofErr w:type="gramEnd"/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пунктов).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Согласно утвержденному графику проведения работ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lastRenderedPageBreak/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Проведение испытаний (измерений) показателей качества электрической энергии в выбранных контрольных пунктах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 Доставка бригады до места проведения испытаний;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 Подготовка рабочих мест (сбор схем, настройка аппаратуры);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3. Установка средств измерений;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4. Проведение измерений показателей качества электрической энергии.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Письменно (протоколы измерений).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Согласно утвержденному графику проведения работ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  <w:tr w:rsidR="00735D02" w:rsidRPr="000635C4" w:rsidTr="00586E66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Анализ результатов измерений и выдача заключения о соответствии (несоответствии) техническим регламентам и иным обязательным требованиям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1. Обработка результатов измерений;</w:t>
            </w:r>
          </w:p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2. Составление заключения о соответствии (несоответствии) техническим регламентам и иным обязательным требованиям и внесение результатов в протокол измерения;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Письменно (протоколы испытаний, заключения)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14 рабочих дней с момента проведения испытаний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0635C4" w:rsidRDefault="00735D02" w:rsidP="00586E66">
            <w:pPr>
              <w:pStyle w:val="a9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0635C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val="ru-RU" w:eastAsia="en-US"/>
              </w:rPr>
              <w:t>Приказ Минэнерго России (Министерство энергетики РФ) от 15 апреля2014 г. №186 «О единых стандартах качества обслуживания сетевыми организациями потребителей услуг сетевых организаций»</w:t>
            </w:r>
          </w:p>
        </w:tc>
      </w:tr>
    </w:tbl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200"/>
        <w:jc w:val="both"/>
      </w:pPr>
    </w:p>
    <w:p w:rsidR="00E9377E" w:rsidRDefault="00E9377E" w:rsidP="00E9377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735D02" w:rsidRPr="000635C4" w:rsidRDefault="00735D02" w:rsidP="00735D02">
      <w:pPr>
        <w:pStyle w:val="3"/>
        <w:shd w:val="clear" w:color="auto" w:fill="auto"/>
        <w:spacing w:after="0" w:line="220" w:lineRule="exact"/>
        <w:ind w:left="198"/>
        <w:rPr>
          <w:rFonts w:eastAsia="Calibri"/>
          <w:sz w:val="28"/>
          <w:szCs w:val="28"/>
          <w:lang w:eastAsia="en-US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D02" w:rsidRPr="000635C4" w:rsidRDefault="00735D02" w:rsidP="00735D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35D02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81979"/>
    <w:rsid w:val="00297370"/>
    <w:rsid w:val="00314196"/>
    <w:rsid w:val="00326A4A"/>
    <w:rsid w:val="00354463"/>
    <w:rsid w:val="00360288"/>
    <w:rsid w:val="00371957"/>
    <w:rsid w:val="003857D4"/>
    <w:rsid w:val="003B1C74"/>
    <w:rsid w:val="003B6D38"/>
    <w:rsid w:val="003D1512"/>
    <w:rsid w:val="003D22DC"/>
    <w:rsid w:val="003D3528"/>
    <w:rsid w:val="003D3BF0"/>
    <w:rsid w:val="003E09EF"/>
    <w:rsid w:val="003F6140"/>
    <w:rsid w:val="004125A2"/>
    <w:rsid w:val="00431B9D"/>
    <w:rsid w:val="00435EFC"/>
    <w:rsid w:val="0045182B"/>
    <w:rsid w:val="0045323E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7937"/>
    <w:rsid w:val="00752A27"/>
    <w:rsid w:val="00797CE2"/>
    <w:rsid w:val="007A57F6"/>
    <w:rsid w:val="00826F44"/>
    <w:rsid w:val="008360A8"/>
    <w:rsid w:val="00862183"/>
    <w:rsid w:val="008800CE"/>
    <w:rsid w:val="00883542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178E7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9377E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1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6</cp:revision>
  <cp:lastPrinted>2015-03-02T08:45:00Z</cp:lastPrinted>
  <dcterms:created xsi:type="dcterms:W3CDTF">2015-05-22T05:51:00Z</dcterms:created>
  <dcterms:modified xsi:type="dcterms:W3CDTF">2016-08-03T06:48:00Z</dcterms:modified>
</cp:coreProperties>
</file>