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6D" w:rsidRDefault="0095026D" w:rsidP="0095026D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95026D" w:rsidRDefault="0095026D" w:rsidP="0095026D">
      <w:pPr>
        <w:pStyle w:val="ConsPlusNonformat"/>
        <w:tabs>
          <w:tab w:val="left" w:pos="11907"/>
        </w:tabs>
        <w:spacing w:before="120"/>
        <w:ind w:right="-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Технологическое присоединение посредством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95026D" w:rsidRDefault="0095026D" w:rsidP="0095026D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>
        <w:rPr>
          <w:rFonts w:ascii="Times New Roman" w:hAnsi="Times New Roman" w:cs="Times New Roman"/>
          <w:sz w:val="24"/>
          <w:szCs w:val="24"/>
        </w:rPr>
        <w:t xml:space="preserve">  Юридические лица, физические лица, индивидуальные предприниматели.</w:t>
      </w:r>
    </w:p>
    <w:p w:rsidR="0095026D" w:rsidRDefault="0095026D" w:rsidP="00C07497">
      <w:pPr>
        <w:pStyle w:val="ConsPlusNonformat"/>
        <w:tabs>
          <w:tab w:val="left" w:pos="0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szCs w:val="24"/>
        </w:rPr>
        <w:t>Тарифы, утвержденные органом исполнительной власти субъекта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регулирования,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тарифное</w:t>
      </w:r>
      <w:r w:rsidR="00C0749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егулирование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26D" w:rsidRDefault="0095026D" w:rsidP="0095026D">
      <w:pPr>
        <w:pStyle w:val="ConsPlusNonformat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соглашения о перерасп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ределении мощности между заинтересованными лицами; наличие избытков мощности.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Перераспределение возможно в пределах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 исключением лиц, юридические лица и индивидуальные предприниматели до 150 (3 категория надежности), намеревающихся осуществить присоединение по временной схеме, физических лиц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-бытовая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нагрузкадо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кВт (с учетом ранее присоединенной).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Технологическое присоединение лица, заинтересованного в перераспределении мощности, осуществляется только после снижения мощности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перераспределителем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путем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посредством перераспределения мощности.</w:t>
      </w:r>
    </w:p>
    <w:p w:rsidR="003B2630" w:rsidRPr="0095026D" w:rsidRDefault="003B2630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26D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дней -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(или)отсутствует необходимость </w:t>
      </w:r>
      <w:proofErr w:type="gram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  (</w:t>
      </w:r>
      <w:proofErr w:type="gram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реконструкции) объектов электросетевого хозяйства, включенных(подлежащих включению в </w:t>
      </w:r>
      <w:proofErr w:type="spell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proofErr w:type="spell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сетевой организации ( в том числе смежных сетевых организаций) и (или) объектов по производству эл. энергии.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120 дней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строительства (реконструкции)объектов электросетевого хозяйства, включенных </w:t>
      </w:r>
      <w:proofErr w:type="gramStart"/>
      <w:r w:rsidRPr="003B2630">
        <w:rPr>
          <w:rFonts w:ascii="Times New Roman" w:eastAsia="Times New Roman" w:hAnsi="Times New Roman" w:cs="Times New Roman"/>
          <w:sz w:val="24"/>
          <w:szCs w:val="24"/>
        </w:rPr>
        <w:t>( подлежащих</w:t>
      </w:r>
      <w:proofErr w:type="gramEnd"/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включению) в инвестиционные программы ( в том числе смежных сетевых организаций) и (или) объектов по производству эл. энергии: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6 месяцев - в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случаях технологического присоединения к электрическим сетям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1 год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менее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2 года,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если иные сроки не предусмотрены инвестиционной программой (но не более 4 лет) </w:t>
      </w: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 не менее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026D" w:rsidRDefault="0095026D" w:rsidP="0095026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3B2630" w:rsidRPr="003B2630" w:rsidRDefault="003B2630" w:rsidP="003B26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tbl>
      <w:tblPr>
        <w:tblW w:w="4948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72"/>
        <w:gridCol w:w="2133"/>
        <w:gridCol w:w="2282"/>
        <w:gridCol w:w="3017"/>
        <w:gridCol w:w="1916"/>
        <w:gridCol w:w="1769"/>
        <w:gridCol w:w="2720"/>
      </w:tblGrid>
      <w:tr w:rsidR="0095026D" w:rsidRPr="0095026D" w:rsidTr="0095026D">
        <w:trPr>
          <w:tblHeader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энергопринимающими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письменной форме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ограничено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footnoteReference w:id="1"/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1.2.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Направление уведомления в сетевую организацию подписанного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Заключенное соглашение о перераспределении максимальной мощности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.Направление уведомления в сетевую организацию подписанного сторонами соглашения о перераспределении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Очное обращение заявителя в офис обслуживания клиентов, письменное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обращение заказным письмом с уведомлением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Пункт 34 Правил технологического присоединения энергопринимающих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рабочих дней после получения заявки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1.3.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следующих случаях: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диспетчерского управления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2.1. 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дней с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даты  получения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уведомления или недостающих сведений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позднее 3 рабочих дней со дня согласования с системным оператором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тех.условий</w:t>
            </w:r>
            <w:proofErr w:type="spellEnd"/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П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одписание заявителем двух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полномочия лица, подписавшего такой договор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дней со  дня получения заявителем проекта договора.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случае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ненаправления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подписанного проекта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мотивированного отказа,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2.5.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Сетевая организация направляет лицу, максимальная мощность которого перераспределяет-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информацию об изменениях в ранее выданные ему технические условия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.В случае если технические условия подлежат согласованию с субъектом оперативно-диспетчерского управления, предварительно сетевая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позднее 10 рабочих дней со дня выдачи технических условий лицу, в пользу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которого перераспределяется максимальная мощность.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Пункт 38, 38(1)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4.4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4.5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Направление уведомления заявителем, в пользу которого перераспределяется мощность, сетевой организации о выполнении технических условий с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пакетом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Письменное уведомление о выполнении технических условий с приложением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необходимых документов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После выполнения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9325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85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4.6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.Направление с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Копии уведомления заявителя с необходимым пакетом документов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дней со дня получения от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8D7468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10 дней со дня получения от заявителя документов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Если представители субъекта оперативно-диспетчерского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управления участвовали в осмотре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5.2.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Согласование Акта осмотра (обследования) электроустановки с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Согласованный Акт осмотра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Пункт 97 Правил технологического присоединения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категории заявителей – с максимальной мощностью от 150до 670 кВт, по третьей категории надежности при технологическом присоединении к электрическим сетям до 10 кВ включительно.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8D7468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5.5.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Прием в эксплуатацию прибора учета.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8D7468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день проведения проверки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 Х</w:t>
            </w:r>
            <w:r w:rsidRPr="0095026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 функционирования розничных рынков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2"/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выполнения заявителем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требований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5.6.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(выдача) заявителю Акта 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выполнении технических условий в 2 экземплярах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(выдача) заявителю Акта о выполнении технических условий в 3 экземплярах.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Акт о выполнении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3-дневный срок после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проведения осмотра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Пункт 88/99 Правил технологического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5.7.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два экземпляра подписанного со своей стороны акта о выполнении технических условий.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Подписанный Акт о выполнении 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88/99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Осмотр  (обследование) присоединяемых  энергопринимающих устройств должностным лицом органа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федерального государственного энергетического надзора при участии сетевой организации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субъекта оперативно-диспетчерского управления (если технические условия подлежат согласованию с системным оператором )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Выполнение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за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исключением  заявителей  , указанных в п.12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 технологического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присоединения энергопринимающих устройств потребителей электрической энергии, в случае технологического присоединения  их энергопринимающих устройств к электрическим сетям до 10 кВ включительно и  п. 12(1), 14).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6.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Получение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151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270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Оформление сетевой организации и направление (выдача) заявителю: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об осуществлении технологического присоединения;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разграничения границ балансовой принадлежности сторон;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 разграничения эксплуатационной ответственности сторон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Подписанные со стороны сетевой организации Акты  в письменной форме направляются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сетевой организацией подписанных с  заявителем актов в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энергосбытовую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письменной или электронной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B2630" w:rsidRPr="003B2630" w:rsidRDefault="003B2630" w:rsidP="003B2630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5F370B" w:rsidRDefault="005F370B" w:rsidP="005F370B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9" w:history="1"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B5A78" w:rsidRDefault="005B5A78" w:rsidP="0095026D">
      <w:pPr>
        <w:autoSpaceDE w:val="0"/>
        <w:autoSpaceDN w:val="0"/>
        <w:adjustRightInd w:val="0"/>
        <w:spacing w:after="60" w:line="240" w:lineRule="auto"/>
        <w:jc w:val="both"/>
      </w:pPr>
    </w:p>
    <w:sectPr w:rsidR="005B5A78" w:rsidSect="00950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68" w:rsidRDefault="008D7468" w:rsidP="003B2630">
      <w:pPr>
        <w:spacing w:after="0" w:line="240" w:lineRule="auto"/>
      </w:pPr>
      <w:r>
        <w:separator/>
      </w:r>
    </w:p>
  </w:endnote>
  <w:endnote w:type="continuationSeparator" w:id="0">
    <w:p w:rsidR="008D7468" w:rsidRDefault="008D7468" w:rsidP="003B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68" w:rsidRDefault="008D7468" w:rsidP="003B2630">
      <w:pPr>
        <w:spacing w:after="0" w:line="240" w:lineRule="auto"/>
      </w:pPr>
      <w:r>
        <w:separator/>
      </w:r>
    </w:p>
  </w:footnote>
  <w:footnote w:type="continuationSeparator" w:id="0">
    <w:p w:rsidR="008D7468" w:rsidRDefault="008D7468" w:rsidP="003B2630">
      <w:pPr>
        <w:spacing w:after="0" w:line="240" w:lineRule="auto"/>
      </w:pPr>
      <w:r>
        <w:continuationSeparator/>
      </w:r>
    </w:p>
  </w:footnote>
  <w:footnote w:id="1">
    <w:p w:rsidR="003B2630" w:rsidRDefault="003B2630" w:rsidP="003B263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AE5738">
        <w:rPr>
          <w:rFonts w:ascii="Times New Roman" w:hAnsi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AE5738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30"/>
    <w:rsid w:val="0017005D"/>
    <w:rsid w:val="001D070A"/>
    <w:rsid w:val="00247D13"/>
    <w:rsid w:val="002B14D6"/>
    <w:rsid w:val="0033292D"/>
    <w:rsid w:val="003B2630"/>
    <w:rsid w:val="00423D1D"/>
    <w:rsid w:val="00516580"/>
    <w:rsid w:val="00580992"/>
    <w:rsid w:val="005B5A78"/>
    <w:rsid w:val="005E056B"/>
    <w:rsid w:val="005F370B"/>
    <w:rsid w:val="006A0839"/>
    <w:rsid w:val="007276E1"/>
    <w:rsid w:val="00785154"/>
    <w:rsid w:val="00881796"/>
    <w:rsid w:val="008C62DD"/>
    <w:rsid w:val="008D1C11"/>
    <w:rsid w:val="008D7468"/>
    <w:rsid w:val="008F5068"/>
    <w:rsid w:val="009325C7"/>
    <w:rsid w:val="0095026D"/>
    <w:rsid w:val="0096301F"/>
    <w:rsid w:val="009C4103"/>
    <w:rsid w:val="009D523C"/>
    <w:rsid w:val="00A81261"/>
    <w:rsid w:val="00AA2EEA"/>
    <w:rsid w:val="00BF3206"/>
    <w:rsid w:val="00C07497"/>
    <w:rsid w:val="00C10A23"/>
    <w:rsid w:val="00C1239D"/>
    <w:rsid w:val="00C77786"/>
    <w:rsid w:val="00CF272A"/>
    <w:rsid w:val="00D12BCC"/>
    <w:rsid w:val="00D162AB"/>
    <w:rsid w:val="00D20280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9AB4F"/>
  <w15:docId w15:val="{6988AB6B-0643-4569-B598-96737C60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263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263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3B2630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3B263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0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950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5026D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 Spacing"/>
    <w:uiPriority w:val="1"/>
    <w:qFormat/>
    <w:rsid w:val="005F37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11A5B5095EE125EE200E513B9061071F5540C5EC9F281248AB5EA8A5A20B361012ADB18yCw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v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Центра и Приволжья</Company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 Татьяна Валентиновна</dc:creator>
  <cp:lastModifiedBy>Зуев Алексей Михайлович</cp:lastModifiedBy>
  <cp:revision>3</cp:revision>
  <cp:lastPrinted>2019-04-10T07:28:00Z</cp:lastPrinted>
  <dcterms:created xsi:type="dcterms:W3CDTF">2021-10-20T12:22:00Z</dcterms:created>
  <dcterms:modified xsi:type="dcterms:W3CDTF">2021-10-20T12:24:00Z</dcterms:modified>
</cp:coreProperties>
</file>